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12"/>
        <w:ind w:left="880" w:right="768"/>
      </w:pPr>
      <w:r>
        <w:rPr/>
        <w:t>Zkoušky zdravotnických a osobních ochranných prostředků akreditované v AZL 1004 od 16.6.2020, OA 383 16.6.2020</w:t>
      </w:r>
    </w:p>
    <w:p>
      <w:pPr>
        <w:spacing w:line="240" w:lineRule="auto" w:before="6" w:after="0"/>
        <w:rPr>
          <w:b/>
          <w:sz w:val="2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705"/>
        <w:gridCol w:w="2573"/>
        <w:gridCol w:w="2556"/>
      </w:tblGrid>
      <w:tr>
        <w:trPr>
          <w:trHeight w:val="544" w:hRule="atLeast"/>
        </w:trPr>
        <w:tc>
          <w:tcPr>
            <w:tcW w:w="828" w:type="dxa"/>
          </w:tcPr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Poř.</w:t>
            </w:r>
          </w:p>
          <w:p>
            <w:pPr>
              <w:pStyle w:val="TableParagraph"/>
              <w:spacing w:before="29"/>
              <w:ind w:left="2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číslo</w:t>
            </w:r>
          </w:p>
        </w:tc>
        <w:tc>
          <w:tcPr>
            <w:tcW w:w="2705" w:type="dxa"/>
          </w:tcPr>
          <w:p>
            <w:pPr>
              <w:pStyle w:val="TableParagraph"/>
              <w:ind w:left="241" w:right="24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Přesný název zkušebního</w:t>
            </w:r>
          </w:p>
          <w:p>
            <w:pPr>
              <w:pStyle w:val="TableParagraph"/>
              <w:spacing w:before="29"/>
              <w:ind w:left="241" w:right="23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postupu/metody</w:t>
            </w:r>
          </w:p>
        </w:tc>
        <w:tc>
          <w:tcPr>
            <w:tcW w:w="2573" w:type="dxa"/>
          </w:tcPr>
          <w:p>
            <w:pPr>
              <w:pStyle w:val="TableParagraph"/>
              <w:ind w:left="231" w:right="23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Identifikace zkušebního</w:t>
            </w:r>
          </w:p>
          <w:p>
            <w:pPr>
              <w:pStyle w:val="TableParagraph"/>
              <w:spacing w:before="29"/>
              <w:ind w:left="231" w:right="22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postupu/metody</w:t>
            </w:r>
          </w:p>
        </w:tc>
        <w:tc>
          <w:tcPr>
            <w:tcW w:w="2556" w:type="dxa"/>
          </w:tcPr>
          <w:p>
            <w:pPr>
              <w:pStyle w:val="TableParagraph"/>
              <w:ind w:left="5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Předmět zkoušky</w:t>
            </w:r>
          </w:p>
        </w:tc>
      </w:tr>
      <w:tr>
        <w:trPr>
          <w:trHeight w:val="275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ind w:left="7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 8.13</w:t>
            </w:r>
          </w:p>
        </w:tc>
        <w:tc>
          <w:tcPr>
            <w:tcW w:w="2705" w:type="dxa"/>
            <w:vMerge w:val="restart"/>
          </w:tcPr>
          <w:p>
            <w:pPr>
              <w:pStyle w:val="TableParagraph"/>
              <w:spacing w:line="266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Zkouška odolnosti proti vznícení</w:t>
            </w:r>
          </w:p>
        </w:tc>
        <w:tc>
          <w:tcPr>
            <w:tcW w:w="257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ČSN EN 149+A1, čl. 8.6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OOP – obličejové masky</w:t>
            </w:r>
          </w:p>
        </w:tc>
      </w:tr>
      <w:tr>
        <w:trPr>
          <w:trHeight w:val="267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ČSN EN 136, čl. 8.5.1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ČSN EN 13274-4, metoda 2,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>
            <w:pPr>
              <w:pStyle w:val="TableParagraph"/>
              <w:spacing w:line="240" w:lineRule="exact" w:before="0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7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 12.5</w:t>
            </w:r>
          </w:p>
        </w:tc>
        <w:tc>
          <w:tcPr>
            <w:tcW w:w="2705" w:type="dxa"/>
            <w:vMerge w:val="restart"/>
          </w:tcPr>
          <w:p>
            <w:pPr>
              <w:pStyle w:val="TableParagraph"/>
              <w:spacing w:line="266" w:lineRule="auto" w:before="2"/>
              <w:ind w:left="67"/>
              <w:rPr>
                <w:sz w:val="20"/>
              </w:rPr>
            </w:pPr>
            <w:r>
              <w:rPr>
                <w:sz w:val="20"/>
              </w:rPr>
              <w:t>Zkoušení zdravotnických </w:t>
            </w:r>
            <w:r>
              <w:rPr>
                <w:w w:val="105"/>
                <w:sz w:val="20"/>
              </w:rPr>
              <w:t>obličejových masek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8" w:val="left" w:leader="none"/>
              </w:tabs>
              <w:spacing w:line="247" w:lineRule="auto" w:before="3" w:after="0"/>
              <w:ind w:left="307" w:right="539" w:hanging="2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stanovení</w:t>
            </w:r>
            <w:r>
              <w:rPr>
                <w:spacing w:val="-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prodyšnosti (tlaková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ztráta)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8" w:val="left" w:leader="none"/>
              </w:tabs>
              <w:spacing w:line="249" w:lineRule="auto" w:before="1" w:after="0"/>
              <w:ind w:left="307" w:right="679" w:hanging="2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konstrukce a</w:t>
            </w:r>
            <w:r>
              <w:rPr>
                <w:spacing w:val="-21"/>
                <w:w w:val="105"/>
                <w:sz w:val="20"/>
              </w:rPr>
              <w:t> </w:t>
            </w:r>
            <w:r>
              <w:rPr>
                <w:spacing w:val="-3"/>
                <w:w w:val="105"/>
                <w:sz w:val="20"/>
              </w:rPr>
              <w:t>pokrytí </w:t>
            </w:r>
            <w:r>
              <w:rPr>
                <w:w w:val="105"/>
                <w:sz w:val="20"/>
              </w:rPr>
              <w:t>obličeje</w:t>
            </w:r>
          </w:p>
        </w:tc>
        <w:tc>
          <w:tcPr>
            <w:tcW w:w="257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vMerge w:val="restart"/>
          </w:tcPr>
          <w:p>
            <w:pPr>
              <w:pStyle w:val="TableParagraph"/>
              <w:spacing w:line="266" w:lineRule="auto" w:before="2"/>
              <w:ind w:left="64" w:right="52"/>
              <w:rPr>
                <w:sz w:val="20"/>
              </w:rPr>
            </w:pPr>
            <w:r>
              <w:rPr>
                <w:sz w:val="20"/>
              </w:rPr>
              <w:t>zdravotnické obličejové </w:t>
            </w:r>
            <w:r>
              <w:rPr>
                <w:w w:val="105"/>
                <w:sz w:val="20"/>
              </w:rPr>
              <w:t>masky</w:t>
            </w:r>
          </w:p>
        </w:tc>
      </w:tr>
      <w:tr>
        <w:trPr>
          <w:trHeight w:val="267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ČSN EN 14683+AC,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příloha C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P-20-25 (ČSN EN 14683+AC,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>
            <w:pPr>
              <w:pStyle w:val="TableParagraph"/>
              <w:spacing w:line="239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čl. 5.1)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8" w:hRule="atLeast"/>
        </w:trPr>
        <w:tc>
          <w:tcPr>
            <w:tcW w:w="828" w:type="dxa"/>
          </w:tcPr>
          <w:p>
            <w:pPr>
              <w:pStyle w:val="TableParagraph"/>
              <w:ind w:left="72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 12.6</w:t>
            </w:r>
          </w:p>
        </w:tc>
        <w:tc>
          <w:tcPr>
            <w:tcW w:w="2705" w:type="dxa"/>
          </w:tcPr>
          <w:p>
            <w:pPr>
              <w:pStyle w:val="TableParagraph"/>
              <w:spacing w:line="266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Stanovení odolnosti proti průniku syntetickou krví</w:t>
            </w:r>
          </w:p>
        </w:tc>
        <w:tc>
          <w:tcPr>
            <w:tcW w:w="25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ISO 22609</w:t>
            </w:r>
          </w:p>
        </w:tc>
        <w:tc>
          <w:tcPr>
            <w:tcW w:w="2556" w:type="dxa"/>
          </w:tcPr>
          <w:p>
            <w:pPr>
              <w:pStyle w:val="TableParagraph"/>
              <w:spacing w:line="266" w:lineRule="auto"/>
              <w:ind w:left="64" w:right="52"/>
              <w:rPr>
                <w:sz w:val="20"/>
              </w:rPr>
            </w:pPr>
            <w:r>
              <w:rPr>
                <w:sz w:val="20"/>
              </w:rPr>
              <w:t>zdravotnické obličejové </w:t>
            </w:r>
            <w:r>
              <w:rPr>
                <w:w w:val="105"/>
                <w:sz w:val="20"/>
              </w:rPr>
              <w:t>masky</w:t>
            </w:r>
          </w:p>
        </w:tc>
      </w:tr>
      <w:tr>
        <w:trPr>
          <w:trHeight w:val="1631" w:hRule="atLeast"/>
        </w:trPr>
        <w:tc>
          <w:tcPr>
            <w:tcW w:w="828" w:type="dxa"/>
          </w:tcPr>
          <w:p>
            <w:pPr>
              <w:pStyle w:val="TableParagraph"/>
              <w:ind w:left="75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 13.22</w:t>
            </w:r>
          </w:p>
        </w:tc>
        <w:tc>
          <w:tcPr>
            <w:tcW w:w="2705" w:type="dxa"/>
          </w:tcPr>
          <w:p>
            <w:pPr>
              <w:pStyle w:val="TableParagraph"/>
              <w:spacing w:line="266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Stanovení ochranných vlastností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1" w:val="left" w:leader="none"/>
                <w:tab w:pos="733" w:val="left" w:leader="none"/>
              </w:tabs>
              <w:spacing w:line="268" w:lineRule="auto" w:before="0" w:after="0"/>
              <w:ind w:left="67" w:right="298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Stanovení</w:t>
            </w:r>
            <w:r>
              <w:rPr>
                <w:spacing w:val="-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chráněné plochy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obličeje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0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Stanovení ochrany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proti</w:t>
            </w:r>
          </w:p>
          <w:p>
            <w:pPr>
              <w:pStyle w:val="TableParagraph"/>
              <w:spacing w:before="27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kapkám a rozstřiku kapalin</w:t>
            </w:r>
          </w:p>
        </w:tc>
        <w:tc>
          <w:tcPr>
            <w:tcW w:w="25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ČSN EN 168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čl. 10.2</w:t>
            </w: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čl. 12</w:t>
            </w:r>
          </w:p>
        </w:tc>
        <w:tc>
          <w:tcPr>
            <w:tcW w:w="2556" w:type="dxa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OOP – k ochraně očí</w:t>
            </w:r>
          </w:p>
        </w:tc>
      </w:tr>
      <w:tr>
        <w:trPr>
          <w:trHeight w:val="1089" w:hRule="atLeast"/>
        </w:trPr>
        <w:tc>
          <w:tcPr>
            <w:tcW w:w="828" w:type="dxa"/>
          </w:tcPr>
          <w:p>
            <w:pPr>
              <w:pStyle w:val="TableParagraph"/>
              <w:ind w:left="75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 13.23</w:t>
            </w:r>
          </w:p>
        </w:tc>
        <w:tc>
          <w:tcPr>
            <w:tcW w:w="2705" w:type="dxa"/>
          </w:tcPr>
          <w:p>
            <w:pPr>
              <w:pStyle w:val="TableParagraph"/>
              <w:spacing w:line="268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Stanovení odolnosti proti pronikání při postřiku kapalinou (spray test) po</w:t>
            </w:r>
          </w:p>
          <w:p>
            <w:pPr>
              <w:pStyle w:val="TableParagraph"/>
              <w:spacing w:line="242" w:lineRule="exact" w:before="0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praktické zkoušce nošením</w:t>
            </w:r>
          </w:p>
        </w:tc>
        <w:tc>
          <w:tcPr>
            <w:tcW w:w="25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ČSN EN ISO 17491-4</w:t>
            </w:r>
          </w:p>
          <w:p>
            <w:pPr>
              <w:pStyle w:val="TableParagraph"/>
              <w:spacing w:line="268" w:lineRule="auto" w:before="29"/>
              <w:ind w:right="32"/>
              <w:rPr>
                <w:sz w:val="20"/>
              </w:rPr>
            </w:pPr>
            <w:r>
              <w:rPr>
                <w:w w:val="105"/>
                <w:sz w:val="20"/>
              </w:rPr>
              <w:t>ČSN EN 13034+A1, čl. 5.2 ČSN EN 14605+A1, čl. 4.3.4</w:t>
            </w:r>
          </w:p>
        </w:tc>
        <w:tc>
          <w:tcPr>
            <w:tcW w:w="2556" w:type="dxa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OOP – ochranné oděvy</w:t>
            </w:r>
          </w:p>
        </w:tc>
      </w:tr>
      <w:tr>
        <w:trPr>
          <w:trHeight w:val="1089" w:hRule="atLeast"/>
        </w:trPr>
        <w:tc>
          <w:tcPr>
            <w:tcW w:w="828" w:type="dxa"/>
          </w:tcPr>
          <w:p>
            <w:pPr>
              <w:pStyle w:val="TableParagraph"/>
              <w:ind w:left="75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 13.24</w:t>
            </w:r>
          </w:p>
        </w:tc>
        <w:tc>
          <w:tcPr>
            <w:tcW w:w="2705" w:type="dxa"/>
          </w:tcPr>
          <w:p>
            <w:pPr>
              <w:pStyle w:val="TableParagraph"/>
              <w:spacing w:line="268" w:lineRule="auto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Stanovení odolnosti proti pronikání proudu kapaliny (jet test) po praktické zkoušce</w:t>
            </w:r>
          </w:p>
          <w:p>
            <w:pPr>
              <w:pStyle w:val="TableParagraph"/>
              <w:spacing w:line="242" w:lineRule="exact" w:before="0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nošením</w:t>
            </w:r>
          </w:p>
        </w:tc>
        <w:tc>
          <w:tcPr>
            <w:tcW w:w="25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ČSN EN ISO 17491-3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w w:val="105"/>
                <w:sz w:val="20"/>
              </w:rPr>
              <w:t>ČSN EN 14605+A1, čl. 4.3.4</w:t>
            </w:r>
          </w:p>
        </w:tc>
        <w:tc>
          <w:tcPr>
            <w:tcW w:w="2556" w:type="dxa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OOP – ochranné oděvy</w:t>
            </w:r>
          </w:p>
        </w:tc>
      </w:tr>
    </w:tbl>
    <w:sectPr>
      <w:type w:val="continuous"/>
      <w:pgSz w:w="12240" w:h="15840"/>
      <w:pgMar w:top="13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7" w:hanging="665"/>
      </w:pPr>
      <w:rPr>
        <w:rFonts w:hint="default" w:ascii="Calibri" w:hAnsi="Calibri" w:eastAsia="Calibri" w:cs="Calibri"/>
        <w:w w:val="103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24" w:hanging="66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88" w:hanging="66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852" w:hanging="66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16" w:hanging="66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80" w:hanging="66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44" w:hanging="66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08" w:hanging="66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172" w:hanging="665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07" w:hanging="240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540" w:hanging="24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80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20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0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00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40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80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220" w:hanging="240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6"/>
      <w:ind w:hanging="120"/>
    </w:pPr>
    <w:rPr>
      <w:rFonts w:ascii="Calibri" w:hAnsi="Calibri" w:eastAsia="Calibri" w:cs="Calibri"/>
      <w:b/>
      <w:bCs/>
      <w:sz w:val="30"/>
      <w:szCs w:val="3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66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lvel</dc:creator>
  <dc:title>Microsoft Word - Info na web ITC_CZ</dc:title>
  <dcterms:created xsi:type="dcterms:W3CDTF">2020-08-04T19:45:48Z</dcterms:created>
  <dcterms:modified xsi:type="dcterms:W3CDTF">2020-08-04T19:45:48Z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2020-08-04T00:00:00Z</vt:filetime>
  </property>
</Properties>
</file>